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марта 2014 г. N 98-пп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ОПРЕДЕЛЕНИЯ ОБЪЕМА И ПРЕДОСТАВЛЕНИЯ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ОБЛАСТНОГО БЮДЖЕТА СУБСИДИИ СПЕЦИАЛИЗИРОВАННОЙ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НЕКОММЕРЧЕСКОЙ ОРГАНИЗАЦИИ "ФОНД КАПИТАЛЬНОГО РЕМОНТА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 ИРКУТСКОЙ ОБЛАСТИ"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78.1</w:t>
        </w:r>
      </w:hyperlink>
      <w:r>
        <w:rPr>
          <w:rFonts w:ascii="Calibri" w:hAnsi="Calibri" w:cs="Calibri"/>
        </w:rPr>
        <w:t xml:space="preserve"> Бюджетного кодекса Российской Федерации,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объема и предоставления из областного бюджета субсидии специализированной некоммерческой организации "Фонд капитального ремонта многоквартирных домов Иркутской области" (прилагается).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Установлен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марта 2014 года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98-пп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ОБЪЕМА И ПРЕДОСТАВЛЕНИЯ ИЗ ОБЛАСТНОГО БЮДЖЕТА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СУБСИДИИ СПЕЦИАЛИЗИРОВАННОЙ НЕКОММЕРЧЕСКОЙ ОРГАНИЗАЦИИ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"ФОНД КАПИТАЛЬНОГО РЕМОНТА МНОГОКВАРТИРНЫХ ДОМОВ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ОБЛАСТИ"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78.1</w:t>
        </w:r>
      </w:hyperlink>
      <w:r>
        <w:rPr>
          <w:rFonts w:ascii="Calibri" w:hAnsi="Calibri" w:cs="Calibri"/>
        </w:rPr>
        <w:t xml:space="preserve"> Бюджетного кодекса Российской Федерации,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Иркутской области "Развитие жилищно-коммунального хозяйства Иркутской области" на 2014 - 2018 годы, утвержденной постановлением Правительства Иркутской области от 24 октября 2013 года N 446-пп, устанавливает порядок определения объема и предоставления субсидии из областного бюджета в виде имущественного взноса на обеспечение финансово-хозяйственной деятельности созданного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178</w:t>
        </w:r>
      </w:hyperlink>
      <w:r>
        <w:rPr>
          <w:rFonts w:ascii="Calibri" w:hAnsi="Calibri" w:cs="Calibri"/>
        </w:rPr>
        <w:t xml:space="preserve"> Жилищного кодекса Российской Федерации регионального оператора "Фонд капитального ремонта многоквартирных домов Иркутской области" (далее соответственно - субсидия, Фонд).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2. Целью предоставления субсидии является обеспечение финансово-хозяйственной деятельности Фонда для выполнения им своих функций в соответствии с законодательством.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субсидии осуществляется в пределах лимитов бюджетных обязательств, доведенных до министерства жилищной политики и энергетики Иркутской области (далее - </w:t>
      </w:r>
      <w:r>
        <w:rPr>
          <w:rFonts w:ascii="Calibri" w:hAnsi="Calibri" w:cs="Calibri"/>
        </w:rPr>
        <w:lastRenderedPageBreak/>
        <w:t xml:space="preserve">министерство) на соответствующий финансовый год на цели, предусмотренные </w:t>
      </w:r>
      <w:hyperlink w:anchor="Par3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Объем субсидии определяется на основании общего объема административно-хозяйственных расходов Фонда, утвержденного Правлением Фонда.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5. Субсидия предоставляется при условии представления Фондом в министерство следующих документов: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субсидии с указанием размера субсидии и реквизитов счета Фонда, открытого в установленном законодательством порядке;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общий объем административно-хозяйственных расходов Фонда на соответствующий финансовый год.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6. Министерство регистрирует документы, представленные Фондом, в день их поступления и в течение 5 рабочих дней проводит проверку их полноты, а также полноты и достоверности содержащейся в них информации.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течение 3 рабочих дней со дня окончания срока, указанного в </w:t>
      </w:r>
      <w:hyperlink w:anchor="Par4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министерство принимает решение о предоставлении субсидии либо об отказе в предоставлении субсидии с указанием оснований для отказа в предоставлении субсидии, о чем письменно уведомляет Фонд не позднее 3 рабочих дней со дня принятия соответствующего решения.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(отказе в предоставлении) субсидии принимается министерством в форме распоряжения.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Основаниями для отказа в предоставлении субсидии являются: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или представление не в полном объеме документов,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недостоверной и (или) неполной информации, содержащейся в представленных документах.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Субсидия предоставляется на основании соглашения, заключаемого министерством с Фондом с учетом требований </w:t>
      </w:r>
      <w:hyperlink r:id="rId10" w:history="1">
        <w:r>
          <w:rPr>
            <w:rFonts w:ascii="Calibri" w:hAnsi="Calibri" w:cs="Calibri"/>
            <w:color w:val="0000FF"/>
          </w:rPr>
          <w:t>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Федерации, в течение 5 рабочих дней со дня принятия решения о предоставлении субсидии путем ее перечисления на счет Фонда по реквизитам, указанным в заявлении о предоставлении субсидии, в сроки, установленные соглашением.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Субсидия используется Фондом в течение финансового года, в котором она предоставлена.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 и в сроки, установленные соглашением, Фонд обязан возвратить остаток субсидии, не использованной в текущем финансовом году, на лицевой счет министерства.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Фонд ежеквартально представляет в министерство отчет об использовании субсидии по форме и в сроки, установленные соглашением.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и органы государственного финансового контроля в соответствии с законодательством осуществляют проверку соблюдения Фондом условий, целей и порядка предоставления субсидии.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Н.В.СЛОБОДЧИКОВ</w:t>
      </w: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BC1" w:rsidRDefault="00F86B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E43B1" w:rsidRDefault="009E43B1">
      <w:bookmarkStart w:id="6" w:name="_GoBack"/>
      <w:bookmarkEnd w:id="6"/>
    </w:p>
    <w:sectPr w:rsidR="009E43B1" w:rsidSect="0043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C1"/>
    <w:rsid w:val="009E43B1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B074-90F4-4493-A645-7D2E23E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B3611F225705958043DA9724444F5CA8191F3D32F8D3A510828F943458867FDA82ECQ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EDFDC0A46FA91BCF13B3620D4E0D09958F15DE962D481A05F742426A3BF284E25FDBCDD03A5D85E7Q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DFDC0A46FA91BCF13B3611F225705958043DA97254B455EA8191F3D32F8D3A510828F943458867FDF84ECQ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EDFDC0A46FA91BCF13B3620D4E0D09958F15DE962D481A05F742426A3BF284E25FDBCDD03A5D85E7QEI" TargetMode="External"/><Relationship Id="rId10" Type="http://schemas.openxmlformats.org/officeDocument/2006/relationships/hyperlink" Target="consultantplus://offline/ref=7FEDFDC0A46FA91BCF13B3620D4E0D09958F15DE962D481A05F742426A3BF284E25FDBCDD03A5D85E7Q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EDFDC0A46FA91BCF13B3620D4E0D09958E1BD29621481A05F742426A3BF284E25FDBCFD2E3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FondUser</dc:creator>
  <cp:keywords/>
  <dc:description/>
  <cp:lastModifiedBy>FondUser</cp:lastModifiedBy>
  <cp:revision>1</cp:revision>
  <dcterms:created xsi:type="dcterms:W3CDTF">2014-08-21T08:16:00Z</dcterms:created>
  <dcterms:modified xsi:type="dcterms:W3CDTF">2014-08-21T08:17:00Z</dcterms:modified>
</cp:coreProperties>
</file>